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3DBC93F9" w:rsidR="0074405B" w:rsidRDefault="000A5F04" w:rsidP="00DD22F7">
      <w:pPr>
        <w:pStyle w:val="3GPPHeader"/>
        <w:spacing w:after="60"/>
        <w:rPr>
          <w:sz w:val="32"/>
          <w:szCs w:val="32"/>
          <w:highlight w:val="yellow"/>
        </w:rPr>
      </w:pPr>
      <w:r w:rsidRPr="00041775">
        <w:t>3GPP TSG-RAN WG2 Meeting #</w:t>
      </w:r>
      <w:r w:rsidR="00221D45">
        <w:t>99</w:t>
      </w:r>
      <w:r w:rsidR="0074405B">
        <w:tab/>
      </w:r>
      <w:r w:rsidR="00F97145">
        <w:rPr>
          <w:sz w:val="32"/>
          <w:szCs w:val="32"/>
        </w:rPr>
        <w:t>Tdoc R2-170</w:t>
      </w:r>
      <w:r w:rsidR="00F97145" w:rsidRPr="00F97145">
        <w:rPr>
          <w:sz w:val="32"/>
          <w:szCs w:val="32"/>
        </w:rPr>
        <w:t>9532</w:t>
      </w:r>
    </w:p>
    <w:p w14:paraId="56C12257" w14:textId="3B9B6A07" w:rsidR="00E90E49" w:rsidRDefault="00221D45" w:rsidP="00930CB3">
      <w:pPr>
        <w:pStyle w:val="3GPPHeader"/>
        <w:spacing w:after="60"/>
        <w:rPr>
          <w:noProof/>
          <w:lang w:eastAsia="en-US"/>
        </w:rPr>
      </w:pPr>
      <w:r w:rsidRPr="00221D45">
        <w:rPr>
          <w:noProof/>
          <w:lang w:eastAsia="en-US"/>
        </w:rPr>
        <w:t>Berlin, Germany, 21-25 August 2017</w:t>
      </w:r>
    </w:p>
    <w:p w14:paraId="543F519A" w14:textId="77777777" w:rsidR="00221D45" w:rsidRPr="00CE0424" w:rsidRDefault="00221D45" w:rsidP="00930CB3">
      <w:pPr>
        <w:pStyle w:val="3GPPHeader"/>
        <w:spacing w:after="60"/>
      </w:pPr>
    </w:p>
    <w:p w14:paraId="4A4F422A" w14:textId="470AAEC1" w:rsidR="00E90E49" w:rsidRPr="00881C12" w:rsidRDefault="00E90E49" w:rsidP="00311702">
      <w:pPr>
        <w:pStyle w:val="3GPPHeader"/>
        <w:rPr>
          <w:sz w:val="22"/>
          <w:szCs w:val="22"/>
        </w:rPr>
      </w:pPr>
      <w:r w:rsidRPr="00881C12">
        <w:rPr>
          <w:sz w:val="22"/>
          <w:szCs w:val="22"/>
        </w:rPr>
        <w:t>Agenda Item:</w:t>
      </w:r>
      <w:r w:rsidRPr="00881C12">
        <w:rPr>
          <w:sz w:val="22"/>
          <w:szCs w:val="22"/>
        </w:rPr>
        <w:tab/>
      </w:r>
      <w:r w:rsidR="00881C12" w:rsidRPr="00881C12">
        <w:rPr>
          <w:sz w:val="22"/>
          <w:szCs w:val="22"/>
        </w:rPr>
        <w:t>9.9</w:t>
      </w:r>
      <w:r w:rsidR="00BD6E84">
        <w:rPr>
          <w:sz w:val="22"/>
          <w:szCs w:val="22"/>
        </w:rPr>
        <w:t>.2</w:t>
      </w:r>
      <w:bookmarkStart w:id="0" w:name="_GoBack"/>
      <w:bookmarkEnd w:id="0"/>
    </w:p>
    <w:p w14:paraId="5DAA27F0" w14:textId="77777777" w:rsidR="00E90E49" w:rsidRPr="00881C12" w:rsidRDefault="003D3C45" w:rsidP="00F64C2B">
      <w:pPr>
        <w:pStyle w:val="3GPPHeader"/>
        <w:rPr>
          <w:sz w:val="22"/>
          <w:szCs w:val="22"/>
        </w:rPr>
      </w:pPr>
      <w:r w:rsidRPr="00881C12">
        <w:rPr>
          <w:sz w:val="22"/>
          <w:szCs w:val="22"/>
        </w:rPr>
        <w:t>Source:</w:t>
      </w:r>
      <w:r w:rsidR="00E90E49" w:rsidRPr="00881C12">
        <w:rPr>
          <w:sz w:val="22"/>
          <w:szCs w:val="22"/>
        </w:rPr>
        <w:tab/>
      </w:r>
      <w:r w:rsidR="00F64C2B" w:rsidRPr="00881C12">
        <w:rPr>
          <w:sz w:val="22"/>
          <w:szCs w:val="22"/>
        </w:rPr>
        <w:t>Ericsson</w:t>
      </w:r>
    </w:p>
    <w:p w14:paraId="63CB047E" w14:textId="32479D5F" w:rsidR="00E90E49" w:rsidRPr="00881C12" w:rsidRDefault="003D3C45" w:rsidP="00311702">
      <w:pPr>
        <w:pStyle w:val="3GPPHeader"/>
        <w:rPr>
          <w:sz w:val="22"/>
          <w:szCs w:val="22"/>
        </w:rPr>
      </w:pPr>
      <w:r w:rsidRPr="00881C12">
        <w:rPr>
          <w:sz w:val="22"/>
          <w:szCs w:val="22"/>
        </w:rPr>
        <w:t>Title:</w:t>
      </w:r>
      <w:r w:rsidR="00E90E49" w:rsidRPr="00881C12">
        <w:rPr>
          <w:sz w:val="22"/>
          <w:szCs w:val="22"/>
        </w:rPr>
        <w:tab/>
      </w:r>
      <w:r w:rsidR="00111A1F" w:rsidRPr="00881C12">
        <w:t>Enhancing CA Utilization</w:t>
      </w:r>
    </w:p>
    <w:p w14:paraId="7E783B99" w14:textId="77777777" w:rsidR="00E90E49" w:rsidRPr="00CE0424" w:rsidRDefault="00E90E49" w:rsidP="00D546FF">
      <w:pPr>
        <w:pStyle w:val="3GPPHeader"/>
        <w:rPr>
          <w:sz w:val="22"/>
          <w:szCs w:val="22"/>
        </w:rPr>
      </w:pPr>
      <w:r w:rsidRPr="00881C12">
        <w:rPr>
          <w:sz w:val="22"/>
          <w:szCs w:val="22"/>
        </w:rPr>
        <w:t>Document for:</w:t>
      </w:r>
      <w:r w:rsidRPr="00881C12">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1789D9E" w14:textId="7D5A2D52" w:rsidR="00111A1F" w:rsidRDefault="00111A1F" w:rsidP="00CE0424">
      <w:pPr>
        <w:pStyle w:val="BodyText"/>
      </w:pPr>
      <w:r>
        <w:t>In this document, we propose some enhancements to be studied by RAN2</w:t>
      </w:r>
      <w:r w:rsidR="001A77C0">
        <w:t xml:space="preserve"> </w:t>
      </w:r>
      <w:r>
        <w:t xml:space="preserve">in the context of the work item on </w:t>
      </w:r>
      <w:r w:rsidRPr="00C236E5">
        <w:t>Enhancing CA Utilization</w:t>
      </w:r>
      <w:r>
        <w:t xml:space="preserve"> [1].</w:t>
      </w:r>
    </w:p>
    <w:p w14:paraId="36CEC7B2" w14:textId="17BE98D6" w:rsidR="001643A8" w:rsidRDefault="004000E8" w:rsidP="00CE0424">
      <w:pPr>
        <w:pStyle w:val="Heading1"/>
      </w:pPr>
      <w:bookmarkStart w:id="1" w:name="_Ref178064866"/>
      <w:r w:rsidRPr="00CE0424">
        <w:t>Discussion</w:t>
      </w:r>
      <w:bookmarkEnd w:id="1"/>
    </w:p>
    <w:p w14:paraId="05FA19FF" w14:textId="36E6DA9C" w:rsidR="006C1589" w:rsidRPr="006C1589" w:rsidRDefault="006C1589" w:rsidP="006C1589">
      <w:pPr>
        <w:pStyle w:val="Heading2"/>
      </w:pPr>
      <w:r>
        <w:t>UE measurement reporting to assist at Scell selection</w:t>
      </w:r>
    </w:p>
    <w:p w14:paraId="43883194" w14:textId="77777777" w:rsidR="006C1589" w:rsidRDefault="006C1589" w:rsidP="006C1589">
      <w:r>
        <w:t>As indicated in [1], existing CA framework does not efficiently support Scell selection when going from RRC_Idle to RRC_Connected. In deployment scenarios where Pcell coverage does not perfectly overlap with the coverage of Scell candidates, serving eNB need to select Scells blindly. This is typically the case when the Pcell resides on a carrier that provides macro-cell coverage, while other carrier(s) provide micro-cell coverage. Without any additional information, serving eNB could blindly guess which cell on other carriers to select for CA operation. In case of wrong guess, CA operation is delayed.</w:t>
      </w:r>
    </w:p>
    <w:p w14:paraId="5AE2DCD8" w14:textId="77777777" w:rsidR="006C1589" w:rsidRDefault="006C1589" w:rsidP="006C1589">
      <w:r>
        <w:t>In this section, we discuss a scheme that uses UE measurements collected while in idle mode to assist the eNB at Scell selection.</w:t>
      </w:r>
    </w:p>
    <w:p w14:paraId="4C3F41C1" w14:textId="77777777" w:rsidR="006C1589" w:rsidRDefault="006C1589" w:rsidP="006C1589">
      <w:r>
        <w:t>In idle mode, the UE can (via SIB) be configured to execute inter-frequency measurements for cell re-selection purposes. It seems rather straightforward to have UE reporting inter-frequency measurements, e.g. in rrcConnectionSetupComplete message, such that those can be used by eNB to assist in selection of appropriate Scell. However, relying only on existing idle mode inter-frequency measurements might be too restrictive:</w:t>
      </w:r>
    </w:p>
    <w:p w14:paraId="31CA698C" w14:textId="77777777" w:rsidR="006C1589" w:rsidRDefault="006C1589" w:rsidP="006C1589">
      <w:pPr>
        <w:pStyle w:val="ListParagraph"/>
        <w:numPr>
          <w:ilvl w:val="0"/>
          <w:numId w:val="14"/>
        </w:numPr>
      </w:pPr>
      <w:r>
        <w:t>To save UE battery, the network maybe be configured to not apply inter-frequency measurements for cell re-selection.</w:t>
      </w:r>
    </w:p>
    <w:p w14:paraId="3D3FF0EF" w14:textId="77777777" w:rsidR="006C1589" w:rsidRDefault="006C1589" w:rsidP="006C1589">
      <w:pPr>
        <w:pStyle w:val="ListParagraph"/>
        <w:numPr>
          <w:ilvl w:val="0"/>
          <w:numId w:val="14"/>
        </w:numPr>
      </w:pPr>
      <w:r>
        <w:t>Thresholds in idle mode measurement rules might be set such that UE executes inter-frequency measurements only when close to the cell border</w:t>
      </w:r>
    </w:p>
    <w:p w14:paraId="590AC8D4" w14:textId="77777777" w:rsidR="006C1589" w:rsidRDefault="006C1589" w:rsidP="006C1589">
      <w:pPr>
        <w:pStyle w:val="ListParagraph"/>
        <w:numPr>
          <w:ilvl w:val="0"/>
          <w:numId w:val="14"/>
        </w:numPr>
      </w:pPr>
      <w:r>
        <w:t>The carriers that an operator would prefer to use for CA operation may be other carriers than used for idle mode inter-frequency mobility.</w:t>
      </w:r>
    </w:p>
    <w:p w14:paraId="0DC75C36" w14:textId="77777777" w:rsidR="006C1589" w:rsidRDefault="006C1589" w:rsidP="006C1589">
      <w:r>
        <w:t>Consequently, it seems wise to be able to configure the UE with a separate set of frequencies for Scell assistance measurement reporting. This set of frequencies could be conveyed via System Information or dedicated signalling (e.g. rrcConnectionRelease).</w:t>
      </w:r>
    </w:p>
    <w:p w14:paraId="34294C60" w14:textId="7FA2CA55" w:rsidR="006C1589" w:rsidRDefault="006C1589" w:rsidP="006C1589">
      <w:r>
        <w:t xml:space="preserve">Some aspects should also be </w:t>
      </w:r>
      <w:r w:rsidR="001A77C0">
        <w:t>studied</w:t>
      </w:r>
      <w:r>
        <w:t xml:space="preserve"> on how UE executes the measurements for Scell assistance. E.g., it is a waste </w:t>
      </w:r>
      <w:r w:rsidR="005554E3">
        <w:t xml:space="preserve">of UE battery </w:t>
      </w:r>
      <w:r>
        <w:t>to have UE always perform these measurements</w:t>
      </w:r>
      <w:r w:rsidR="001A77C0">
        <w:t>, but preferably only a short time before entering RRC_Connected.</w:t>
      </w:r>
      <w:r w:rsidR="005554E3">
        <w:t xml:space="preserve"> One option could be to have UE perform the measurements during a period after being in CA operation (</w:t>
      </w:r>
      <w:r w:rsidR="001A77C0">
        <w:t>with a network-controlled timer</w:t>
      </w:r>
      <w:r w:rsidR="005554E3">
        <w:t>)</w:t>
      </w:r>
    </w:p>
    <w:p w14:paraId="47BBCFA7" w14:textId="03FDE189" w:rsidR="006C1589" w:rsidRDefault="006C1589" w:rsidP="006C1589">
      <w:r>
        <w:t xml:space="preserve">RAN4 </w:t>
      </w:r>
      <w:r w:rsidR="008A3871">
        <w:t>involvement is needed to study potential performance requirements for the Scell selectiobn assistance measurements.</w:t>
      </w:r>
    </w:p>
    <w:p w14:paraId="02B5F08A" w14:textId="59213F68" w:rsidR="006C1589" w:rsidRDefault="008A3871" w:rsidP="006C1589">
      <w:pPr>
        <w:pStyle w:val="Proposal"/>
      </w:pPr>
      <w:r>
        <w:t>I</w:t>
      </w:r>
      <w:r w:rsidR="006C1589">
        <w:t xml:space="preserve">ntroduce </w:t>
      </w:r>
      <w:r w:rsidR="008F63B4">
        <w:t>a mechanism</w:t>
      </w:r>
      <w:r w:rsidR="006C1589">
        <w:t xml:space="preserve"> for UE measurement reporting for Scell selection based on the following principles.</w:t>
      </w:r>
    </w:p>
    <w:p w14:paraId="18D9991B" w14:textId="77777777" w:rsidR="006C1589" w:rsidRDefault="006C1589" w:rsidP="008A3871">
      <w:pPr>
        <w:pStyle w:val="Proposal"/>
        <w:numPr>
          <w:ilvl w:val="2"/>
          <w:numId w:val="3"/>
        </w:numPr>
      </w:pPr>
      <w:r>
        <w:lastRenderedPageBreak/>
        <w:t>Means for network to configure UE with frequencies to monitor for Scell selection assistance (e.g. in rrcConnectionRelease)</w:t>
      </w:r>
      <w:r>
        <w:tab/>
      </w:r>
    </w:p>
    <w:p w14:paraId="6ED35269" w14:textId="77777777" w:rsidR="006C1589" w:rsidRDefault="006C1589" w:rsidP="008A3871">
      <w:pPr>
        <w:pStyle w:val="Proposal"/>
        <w:numPr>
          <w:ilvl w:val="2"/>
          <w:numId w:val="3"/>
        </w:numPr>
      </w:pPr>
      <w:r>
        <w:t>Means for UE to report Scell selection assistance measurements (e.g. in rrcConnectionSetupComplete)</w:t>
      </w:r>
    </w:p>
    <w:p w14:paraId="08CA89CB" w14:textId="76D436BB" w:rsidR="00DD22F7" w:rsidRDefault="000260B3" w:rsidP="000260B3">
      <w:pPr>
        <w:pStyle w:val="Heading2"/>
      </w:pPr>
      <w:r>
        <w:t>Measurement improvements</w:t>
      </w:r>
    </w:p>
    <w:p w14:paraId="63CDCD72" w14:textId="798209DB" w:rsidR="00DD22F7" w:rsidRDefault="00402047" w:rsidP="00DD22F7">
      <w:r>
        <w:t xml:space="preserve">In this section, we </w:t>
      </w:r>
      <w:r w:rsidR="008F63B4">
        <w:t>discuss</w:t>
      </w:r>
      <w:r>
        <w:t xml:space="preserve"> some measurement-related improvements that will improve the CA/DC establishment.</w:t>
      </w:r>
    </w:p>
    <w:p w14:paraId="0955ADC1" w14:textId="6B2BBB78" w:rsidR="000260B3" w:rsidRPr="000D1025" w:rsidRDefault="0077012F" w:rsidP="000260B3">
      <w:pPr>
        <w:pStyle w:val="Heading3"/>
      </w:pPr>
      <w:r>
        <w:t>UE measurement reporting improvements for faster Scell selection</w:t>
      </w:r>
    </w:p>
    <w:p w14:paraId="4C7B85D1" w14:textId="6712B188" w:rsidR="000260B3" w:rsidRDefault="009C13BE" w:rsidP="000260B3">
      <w:r>
        <w:t xml:space="preserve">Today, </w:t>
      </w:r>
      <w:r w:rsidR="00563157">
        <w:t xml:space="preserve">UE </w:t>
      </w:r>
      <w:r>
        <w:t xml:space="preserve">measurement performance requirements consider minimum requirements, i.e. </w:t>
      </w:r>
      <w:r w:rsidR="00563157">
        <w:t xml:space="preserve">for UE to detect and measure weak cells. But when in good coverage, UEs typically perform much better. Still, timers on network side need to be set with respect to the minimum requirements. </w:t>
      </w:r>
      <w:r w:rsidR="00312B12">
        <w:t>RAN2 should introduce improvements in measurement</w:t>
      </w:r>
      <w:r w:rsidR="00382820">
        <w:t>s</w:t>
      </w:r>
      <w:r w:rsidR="00312B12">
        <w:t xml:space="preserve"> </w:t>
      </w:r>
      <w:r w:rsidR="00382820">
        <w:t xml:space="preserve">and </w:t>
      </w:r>
      <w:r w:rsidR="00312B12">
        <w:t xml:space="preserve">reporting, such that network </w:t>
      </w:r>
      <w:r w:rsidR="00382820">
        <w:t xml:space="preserve">can take </w:t>
      </w:r>
      <w:r w:rsidR="0077012F">
        <w:t xml:space="preserve">Scell selection </w:t>
      </w:r>
      <w:r w:rsidR="00382820">
        <w:t xml:space="preserve">decision faster at good coverage situations, as well as when there is no cell coverage on </w:t>
      </w:r>
      <w:r w:rsidR="00A65F3E">
        <w:t>a</w:t>
      </w:r>
      <w:r w:rsidR="00382820">
        <w:t xml:space="preserve"> carrier. This requires RAN4 involvement.</w:t>
      </w:r>
    </w:p>
    <w:p w14:paraId="0BA6AF28" w14:textId="23E5235E" w:rsidR="00382820" w:rsidRDefault="00A65F3E" w:rsidP="00A65F3E">
      <w:pPr>
        <w:pStyle w:val="Proposal"/>
      </w:pPr>
      <w:r>
        <w:t>I</w:t>
      </w:r>
      <w:r w:rsidR="00382820">
        <w:t>ntroduce improvements in measurements and reporting to allow the network to take</w:t>
      </w:r>
      <w:r>
        <w:t xml:space="preserve"> </w:t>
      </w:r>
      <w:r w:rsidR="0077012F">
        <w:t xml:space="preserve">faster </w:t>
      </w:r>
      <w:r>
        <w:t xml:space="preserve">decisions on Scell </w:t>
      </w:r>
      <w:r w:rsidR="0077012F">
        <w:t>selection</w:t>
      </w:r>
      <w:r>
        <w:t>.</w:t>
      </w:r>
    </w:p>
    <w:p w14:paraId="7FC773C3" w14:textId="77777777" w:rsidR="000260B3" w:rsidRPr="00634CF5" w:rsidRDefault="000260B3" w:rsidP="000260B3">
      <w:pPr>
        <w:pStyle w:val="Heading3"/>
      </w:pPr>
      <w:r>
        <w:t xml:space="preserve">Multiple measurement objects to trigger single measurement report </w:t>
      </w:r>
    </w:p>
    <w:p w14:paraId="21B1001F" w14:textId="0156CE20" w:rsidR="000260B3" w:rsidRDefault="000260B3" w:rsidP="000260B3">
      <w:r w:rsidRPr="0079572E">
        <w:t xml:space="preserve">Today, </w:t>
      </w:r>
      <w:r w:rsidR="00402047">
        <w:t>E-UTRA frequencies</w:t>
      </w:r>
      <w:r w:rsidRPr="0079572E">
        <w:t xml:space="preserve"> are </w:t>
      </w:r>
      <w:r w:rsidR="00402047">
        <w:t xml:space="preserve">individual measurement objects that individually triggers </w:t>
      </w:r>
      <w:r w:rsidRPr="0079572E">
        <w:t>events</w:t>
      </w:r>
      <w:r w:rsidR="00402047">
        <w:t xml:space="preserve"> and measurement reporting</w:t>
      </w:r>
      <w:r w:rsidRPr="0079572E">
        <w:t>. This typically leads to multiple consecutive reconfiguration procedures for adding one Scell at a time.</w:t>
      </w:r>
      <w:r w:rsidR="00116EC8">
        <w:t xml:space="preserve"> E</w:t>
      </w:r>
      <w:r w:rsidR="00402047">
        <w:t>.g.</w:t>
      </w:r>
      <w:r w:rsidR="00116EC8">
        <w:t xml:space="preserve">, 3 E-UTRA carriers from same band (contiguous spectrum) may have highly correlated spectrum. In such case, </w:t>
      </w:r>
      <w:r w:rsidR="00116EC8" w:rsidRPr="001D60D8">
        <w:t xml:space="preserve">it makes sense to report </w:t>
      </w:r>
      <w:r w:rsidR="00116EC8">
        <w:t>events for</w:t>
      </w:r>
      <w:r w:rsidR="006B36D8">
        <w:t xml:space="preserve"> all carriers </w:t>
      </w:r>
      <w:r w:rsidR="00116EC8">
        <w:t xml:space="preserve">in </w:t>
      </w:r>
      <w:r w:rsidR="006B36D8">
        <w:t xml:space="preserve">a </w:t>
      </w:r>
      <w:r w:rsidR="00116EC8">
        <w:t>single measurement report.</w:t>
      </w:r>
    </w:p>
    <w:p w14:paraId="7FF9CA29" w14:textId="507BABA7" w:rsidR="000260B3" w:rsidRPr="0079572E" w:rsidRDefault="008F63B4" w:rsidP="00796FE8">
      <w:pPr>
        <w:pStyle w:val="Proposal"/>
      </w:pPr>
      <w:r>
        <w:t>Introduce possibility for multiple measurement objects to indicate triggered event in single measurement report.</w:t>
      </w:r>
    </w:p>
    <w:p w14:paraId="2CCD88BF" w14:textId="77777777" w:rsidR="000260B3" w:rsidRDefault="000260B3" w:rsidP="000260B3">
      <w:pPr>
        <w:pStyle w:val="Heading2"/>
      </w:pPr>
      <w:r w:rsidRPr="0079572E">
        <w:t>Direct activa</w:t>
      </w:r>
      <w:r>
        <w:t>tion of Scell at Scell addition</w:t>
      </w:r>
    </w:p>
    <w:p w14:paraId="6403D8FB" w14:textId="4391CD82" w:rsidR="000260B3" w:rsidRDefault="006B36D8" w:rsidP="000260B3">
      <w:r>
        <w:t>Today, CA establishment requires both a configuration procedure (Scell addition) followed by a separate activation of the Scell. Allowing for direct activation of the Scell at Scell addition shortens the CA establishment.</w:t>
      </w:r>
    </w:p>
    <w:p w14:paraId="02A80DF9" w14:textId="122963F3" w:rsidR="000260B3" w:rsidRPr="0070515A" w:rsidRDefault="0017630C" w:rsidP="0017630C">
      <w:pPr>
        <w:pStyle w:val="Proposal"/>
      </w:pPr>
      <w:r>
        <w:t>Introduce d</w:t>
      </w:r>
      <w:r w:rsidRPr="0079572E">
        <w:t>irect activa</w:t>
      </w:r>
      <w:r>
        <w:t>tion of Scell at Scell addition</w:t>
      </w:r>
      <w:r w:rsidR="000260B3">
        <w:rPr>
          <w:lang w:val="en-CA" w:eastAsia="en-US"/>
        </w:rPr>
        <w:t>.</w:t>
      </w:r>
    </w:p>
    <w:p w14:paraId="4FAB6C5D" w14:textId="77777777" w:rsidR="003742AC" w:rsidRPr="00CE0424" w:rsidRDefault="003742AC" w:rsidP="006E062C"/>
    <w:p w14:paraId="7E690B51" w14:textId="77777777" w:rsidR="00C01F33" w:rsidRPr="00CE0424" w:rsidRDefault="00C01F33" w:rsidP="00CE0424">
      <w:pPr>
        <w:pStyle w:val="Heading1"/>
      </w:pPr>
      <w:r w:rsidRPr="00CE0424">
        <w:t>Conclusion</w:t>
      </w:r>
    </w:p>
    <w:p w14:paraId="442CA33D" w14:textId="77777777" w:rsidR="0017630C" w:rsidRDefault="0017630C" w:rsidP="0017630C">
      <w:pPr>
        <w:pStyle w:val="BodyText"/>
      </w:pPr>
      <w:r>
        <w:t xml:space="preserve">In this document, we propose some enhancements to be studied by RAN2 in the context of the work item on </w:t>
      </w:r>
      <w:r w:rsidRPr="00C236E5">
        <w:t>Enhancing CA Utilization</w:t>
      </w:r>
      <w:r>
        <w:t xml:space="preserve"> [1].</w:t>
      </w:r>
    </w:p>
    <w:p w14:paraId="43591C01" w14:textId="554504A7" w:rsidR="00C01F33" w:rsidRDefault="0017630C" w:rsidP="006E062C">
      <w:r>
        <w:t>We ask RAN2 to discuss and agree on the following proposals:</w:t>
      </w:r>
    </w:p>
    <w:p w14:paraId="1EB3D6C8" w14:textId="77777777" w:rsidR="0017630C" w:rsidRDefault="0017630C" w:rsidP="0017630C">
      <w:pPr>
        <w:pStyle w:val="Proposal"/>
        <w:numPr>
          <w:ilvl w:val="0"/>
          <w:numId w:val="18"/>
        </w:numPr>
      </w:pPr>
      <w:r>
        <w:t>Introduce a mechanism for UE measurement reporting for Scell selection based on the following principles.</w:t>
      </w:r>
    </w:p>
    <w:p w14:paraId="74436A47" w14:textId="77777777" w:rsidR="0017630C" w:rsidRDefault="0017630C" w:rsidP="0017630C">
      <w:pPr>
        <w:pStyle w:val="Proposal"/>
        <w:numPr>
          <w:ilvl w:val="2"/>
          <w:numId w:val="3"/>
        </w:numPr>
      </w:pPr>
      <w:r>
        <w:t>Means for network to configure UE with frequencies to monitor for Scell selection assistance (e.g. in rrcConnectionRelease)</w:t>
      </w:r>
      <w:r>
        <w:tab/>
      </w:r>
    </w:p>
    <w:p w14:paraId="59512BC3" w14:textId="77777777" w:rsidR="0017630C" w:rsidRDefault="0017630C" w:rsidP="0017630C">
      <w:pPr>
        <w:pStyle w:val="Proposal"/>
        <w:numPr>
          <w:ilvl w:val="2"/>
          <w:numId w:val="3"/>
        </w:numPr>
      </w:pPr>
      <w:r>
        <w:t>Means for UE to report Scell selection assistance measurements (e.g. in rrcConnectionSetupComplete)</w:t>
      </w:r>
    </w:p>
    <w:p w14:paraId="53D064EA" w14:textId="6F22B444" w:rsidR="0017630C" w:rsidRDefault="0017630C" w:rsidP="006E062C"/>
    <w:p w14:paraId="22C405A8" w14:textId="77777777" w:rsidR="0017630C" w:rsidRDefault="0017630C" w:rsidP="0017630C">
      <w:pPr>
        <w:pStyle w:val="Proposal"/>
      </w:pPr>
      <w:r>
        <w:t>Introduce improvements in measurements and reporting to allow the network to take faster decisions on Scell selection.</w:t>
      </w:r>
    </w:p>
    <w:p w14:paraId="4FC71078" w14:textId="77777777" w:rsidR="0017630C" w:rsidRPr="0079572E" w:rsidRDefault="0017630C" w:rsidP="0017630C">
      <w:pPr>
        <w:pStyle w:val="Proposal"/>
      </w:pPr>
      <w:r>
        <w:t>Introduce possibility for multiple measurement objects to indicate triggered event in single measurement report.</w:t>
      </w:r>
    </w:p>
    <w:p w14:paraId="71E16DB5" w14:textId="7BB5C7BB" w:rsidR="0017630C" w:rsidRPr="005E46BD" w:rsidRDefault="0017630C" w:rsidP="0017630C">
      <w:pPr>
        <w:pStyle w:val="Proposal"/>
      </w:pPr>
      <w:r>
        <w:t>Introduce d</w:t>
      </w:r>
      <w:r w:rsidRPr="0079572E">
        <w:t>irect activa</w:t>
      </w:r>
      <w:r>
        <w:t>tion of Scell at Scell addition</w:t>
      </w:r>
      <w:r>
        <w:rPr>
          <w:lang w:val="en-CA" w:eastAsia="en-US"/>
        </w:rPr>
        <w:t>.</w:t>
      </w:r>
    </w:p>
    <w:p w14:paraId="07BC5B08" w14:textId="3E9B417D" w:rsidR="005E46BD" w:rsidRDefault="005E46BD" w:rsidP="005E46BD">
      <w:pPr>
        <w:pStyle w:val="Proposal"/>
        <w:numPr>
          <w:ilvl w:val="0"/>
          <w:numId w:val="0"/>
        </w:numPr>
        <w:ind w:left="1701"/>
        <w:rPr>
          <w:lang w:val="en-CA" w:eastAsia="en-US"/>
        </w:rPr>
      </w:pPr>
    </w:p>
    <w:p w14:paraId="652C3C4A" w14:textId="430AABA6" w:rsidR="00C04278" w:rsidRPr="00C04278" w:rsidRDefault="00C04278" w:rsidP="00C04278">
      <w:pPr>
        <w:pStyle w:val="Proposal"/>
        <w:numPr>
          <w:ilvl w:val="0"/>
          <w:numId w:val="0"/>
        </w:numPr>
        <w:rPr>
          <w:b w:val="0"/>
          <w:lang w:val="en-CA" w:eastAsia="en-US"/>
        </w:rPr>
      </w:pPr>
      <w:r w:rsidRPr="00C04278">
        <w:rPr>
          <w:b w:val="0"/>
          <w:lang w:val="en-CA" w:eastAsia="en-US"/>
        </w:rPr>
        <w:lastRenderedPageBreak/>
        <w:t>If agreed, Ericsson will provide change request</w:t>
      </w:r>
      <w:r>
        <w:rPr>
          <w:b w:val="0"/>
          <w:lang w:val="en-CA" w:eastAsia="en-US"/>
        </w:rPr>
        <w:t xml:space="preserve"> for relevant specifications</w:t>
      </w:r>
      <w:r w:rsidRPr="00C04278">
        <w:rPr>
          <w:b w:val="0"/>
          <w:lang w:val="en-CA" w:eastAsia="en-US"/>
        </w:rPr>
        <w:t>.</w:t>
      </w:r>
    </w:p>
    <w:p w14:paraId="4C9431F6" w14:textId="77777777" w:rsidR="00F507D1" w:rsidRPr="00CE0424" w:rsidRDefault="00F507D1" w:rsidP="00CE0424">
      <w:pPr>
        <w:pStyle w:val="Heading1"/>
      </w:pPr>
      <w:bookmarkStart w:id="2" w:name="_In-sequence_SDU_delivery"/>
      <w:bookmarkEnd w:id="2"/>
      <w:r w:rsidRPr="00CE0424">
        <w:t>References</w:t>
      </w:r>
    </w:p>
    <w:p w14:paraId="5EC6C2D8" w14:textId="5AFB5A2A" w:rsidR="00F321E3" w:rsidRPr="00F321E3" w:rsidRDefault="0017630C" w:rsidP="00BD6E84">
      <w:pPr>
        <w:pStyle w:val="Reference"/>
        <w:rPr>
          <w:lang w:val="en-US"/>
        </w:rPr>
      </w:pPr>
      <w:bookmarkStart w:id="3" w:name="_Ref174151459"/>
      <w:bookmarkStart w:id="4" w:name="_Ref189809556"/>
      <w:r w:rsidRPr="00C236E5">
        <w:t>RP-170805, WID on Enhancing CA Utilization</w:t>
      </w:r>
      <w:r w:rsidRPr="00CE0424">
        <w:t xml:space="preserve"> </w:t>
      </w:r>
      <w:bookmarkEnd w:id="3"/>
      <w:bookmarkEnd w:id="4"/>
    </w:p>
    <w:sectPr w:rsidR="00F321E3" w:rsidRPr="00F321E3">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97353" w14:textId="77777777" w:rsidR="000D47B0" w:rsidRDefault="000D47B0">
      <w:r>
        <w:separator/>
      </w:r>
    </w:p>
  </w:endnote>
  <w:endnote w:type="continuationSeparator" w:id="0">
    <w:p w14:paraId="360CF455" w14:textId="77777777" w:rsidR="000D47B0" w:rsidRDefault="000D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150B855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D6E84">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6E84">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06F68" w14:textId="77777777" w:rsidR="000D47B0" w:rsidRDefault="000D47B0">
      <w:r>
        <w:separator/>
      </w:r>
    </w:p>
  </w:footnote>
  <w:footnote w:type="continuationSeparator" w:id="0">
    <w:p w14:paraId="676521B5" w14:textId="77777777" w:rsidR="000D47B0" w:rsidRDefault="000D4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6E81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2EC44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D275D6"/>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3CA3668E"/>
    <w:multiLevelType w:val="hybridMultilevel"/>
    <w:tmpl w:val="7AD24C48"/>
    <w:lvl w:ilvl="0" w:tplc="F822D114">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C0D2E49"/>
    <w:multiLevelType w:val="hybridMultilevel"/>
    <w:tmpl w:val="24B0BAA8"/>
    <w:lvl w:ilvl="0" w:tplc="BB4ABE7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D6C1011"/>
    <w:multiLevelType w:val="hybridMultilevel"/>
    <w:tmpl w:val="159ECB36"/>
    <w:lvl w:ilvl="0" w:tplc="041D0019">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8127F5"/>
    <w:multiLevelType w:val="hybridMultilevel"/>
    <w:tmpl w:val="21C27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7"/>
  </w:num>
  <w:num w:numId="4">
    <w:abstractNumId w:val="8"/>
  </w:num>
  <w:num w:numId="5">
    <w:abstractNumId w:val="5"/>
  </w:num>
  <w:num w:numId="6">
    <w:abstractNumId w:val="10"/>
  </w:num>
  <w:num w:numId="7">
    <w:abstractNumId w:val="13"/>
  </w:num>
  <w:num w:numId="8">
    <w:abstractNumId w:val="6"/>
  </w:num>
  <w:num w:numId="9">
    <w:abstractNumId w:val="4"/>
  </w:num>
  <w:num w:numId="10">
    <w:abstractNumId w:val="2"/>
  </w:num>
  <w:num w:numId="11">
    <w:abstractNumId w:val="1"/>
  </w:num>
  <w:num w:numId="12">
    <w:abstractNumId w:val="0"/>
  </w:num>
  <w:num w:numId="13">
    <w:abstractNumId w:val="12"/>
  </w:num>
  <w:num w:numId="14">
    <w:abstractNumId w:val="15"/>
  </w:num>
  <w:num w:numId="15">
    <w:abstractNumId w:val="9"/>
  </w:num>
  <w:num w:numId="16">
    <w:abstractNumId w:val="16"/>
  </w:num>
  <w:num w:numId="17">
    <w:abstractNumId w:val="14"/>
  </w:num>
  <w:num w:numId="18">
    <w:abstractNumId w:val="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564D"/>
    <w:rsid w:val="00025ECA"/>
    <w:rsid w:val="000260B3"/>
    <w:rsid w:val="000264EF"/>
    <w:rsid w:val="00027939"/>
    <w:rsid w:val="000325B8"/>
    <w:rsid w:val="00034C15"/>
    <w:rsid w:val="00036BA1"/>
    <w:rsid w:val="000422E2"/>
    <w:rsid w:val="000429DF"/>
    <w:rsid w:val="00042F22"/>
    <w:rsid w:val="000444EF"/>
    <w:rsid w:val="00052A07"/>
    <w:rsid w:val="000534E3"/>
    <w:rsid w:val="0005606A"/>
    <w:rsid w:val="00057117"/>
    <w:rsid w:val="000616E7"/>
    <w:rsid w:val="0006487E"/>
    <w:rsid w:val="00065E1A"/>
    <w:rsid w:val="00077E5F"/>
    <w:rsid w:val="0008036A"/>
    <w:rsid w:val="00081AE6"/>
    <w:rsid w:val="00083843"/>
    <w:rsid w:val="000855EB"/>
    <w:rsid w:val="00085B52"/>
    <w:rsid w:val="000866F2"/>
    <w:rsid w:val="0009009F"/>
    <w:rsid w:val="00091557"/>
    <w:rsid w:val="00091C8C"/>
    <w:rsid w:val="000924C1"/>
    <w:rsid w:val="000924F0"/>
    <w:rsid w:val="00093474"/>
    <w:rsid w:val="0009510F"/>
    <w:rsid w:val="000A1B7B"/>
    <w:rsid w:val="000A56F2"/>
    <w:rsid w:val="000A5F04"/>
    <w:rsid w:val="000A75B9"/>
    <w:rsid w:val="000B2719"/>
    <w:rsid w:val="000B3A8F"/>
    <w:rsid w:val="000B4AB9"/>
    <w:rsid w:val="000B58C3"/>
    <w:rsid w:val="000B61E9"/>
    <w:rsid w:val="000C165A"/>
    <w:rsid w:val="000C2E19"/>
    <w:rsid w:val="000D0D07"/>
    <w:rsid w:val="000D4797"/>
    <w:rsid w:val="000D47B0"/>
    <w:rsid w:val="000E0527"/>
    <w:rsid w:val="000E1E0F"/>
    <w:rsid w:val="000E1E92"/>
    <w:rsid w:val="000F06D6"/>
    <w:rsid w:val="000F0EB1"/>
    <w:rsid w:val="000F1106"/>
    <w:rsid w:val="000F3BE9"/>
    <w:rsid w:val="000F3F6C"/>
    <w:rsid w:val="000F6DF3"/>
    <w:rsid w:val="001005FF"/>
    <w:rsid w:val="001062FB"/>
    <w:rsid w:val="001063E6"/>
    <w:rsid w:val="00111A1F"/>
    <w:rsid w:val="00113CF4"/>
    <w:rsid w:val="001153EA"/>
    <w:rsid w:val="00115643"/>
    <w:rsid w:val="00116765"/>
    <w:rsid w:val="00116EC8"/>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630C"/>
    <w:rsid w:val="00177795"/>
    <w:rsid w:val="0018143F"/>
    <w:rsid w:val="00190AC1"/>
    <w:rsid w:val="0019341A"/>
    <w:rsid w:val="00197DF9"/>
    <w:rsid w:val="001A1987"/>
    <w:rsid w:val="001A2564"/>
    <w:rsid w:val="001A6173"/>
    <w:rsid w:val="001A6CBA"/>
    <w:rsid w:val="001A77C0"/>
    <w:rsid w:val="001B0D97"/>
    <w:rsid w:val="001B5A5D"/>
    <w:rsid w:val="001C1CE5"/>
    <w:rsid w:val="001C3D2A"/>
    <w:rsid w:val="001C6495"/>
    <w:rsid w:val="001D51BA"/>
    <w:rsid w:val="001D6342"/>
    <w:rsid w:val="001D6D53"/>
    <w:rsid w:val="001E45E5"/>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D45"/>
    <w:rsid w:val="002224DB"/>
    <w:rsid w:val="00223FCB"/>
    <w:rsid w:val="002252C3"/>
    <w:rsid w:val="00225C54"/>
    <w:rsid w:val="002301F5"/>
    <w:rsid w:val="00230765"/>
    <w:rsid w:val="002319E4"/>
    <w:rsid w:val="00235632"/>
    <w:rsid w:val="00235872"/>
    <w:rsid w:val="00241559"/>
    <w:rsid w:val="002435B3"/>
    <w:rsid w:val="002458EB"/>
    <w:rsid w:val="002500C8"/>
    <w:rsid w:val="00254B50"/>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25AD"/>
    <w:rsid w:val="002E7CAE"/>
    <w:rsid w:val="002F2771"/>
    <w:rsid w:val="002F37A9"/>
    <w:rsid w:val="00301CE6"/>
    <w:rsid w:val="0030256B"/>
    <w:rsid w:val="0030501F"/>
    <w:rsid w:val="00307BA1"/>
    <w:rsid w:val="00311702"/>
    <w:rsid w:val="00311E82"/>
    <w:rsid w:val="00312B1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2820"/>
    <w:rsid w:val="00385BF0"/>
    <w:rsid w:val="003939FF"/>
    <w:rsid w:val="003A2223"/>
    <w:rsid w:val="003A2A0F"/>
    <w:rsid w:val="003A45A1"/>
    <w:rsid w:val="003A4A88"/>
    <w:rsid w:val="003A5B0A"/>
    <w:rsid w:val="003A6BAC"/>
    <w:rsid w:val="003A7EF3"/>
    <w:rsid w:val="003B159C"/>
    <w:rsid w:val="003B260E"/>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047"/>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5F3A"/>
    <w:rsid w:val="004669E2"/>
    <w:rsid w:val="00470C31"/>
    <w:rsid w:val="004734D0"/>
    <w:rsid w:val="0047556B"/>
    <w:rsid w:val="00477768"/>
    <w:rsid w:val="00480190"/>
    <w:rsid w:val="00485478"/>
    <w:rsid w:val="00492BC5"/>
    <w:rsid w:val="004958F2"/>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4FC"/>
    <w:rsid w:val="005108D8"/>
    <w:rsid w:val="005116F9"/>
    <w:rsid w:val="005153A7"/>
    <w:rsid w:val="005219CF"/>
    <w:rsid w:val="00531534"/>
    <w:rsid w:val="005338D0"/>
    <w:rsid w:val="00534B59"/>
    <w:rsid w:val="00536759"/>
    <w:rsid w:val="00537C62"/>
    <w:rsid w:val="00546970"/>
    <w:rsid w:val="00554E19"/>
    <w:rsid w:val="005554E3"/>
    <w:rsid w:val="0056121F"/>
    <w:rsid w:val="00563157"/>
    <w:rsid w:val="00572505"/>
    <w:rsid w:val="0057691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46BD"/>
    <w:rsid w:val="005E5B81"/>
    <w:rsid w:val="005F2CB1"/>
    <w:rsid w:val="005F3025"/>
    <w:rsid w:val="005F4D03"/>
    <w:rsid w:val="005F618C"/>
    <w:rsid w:val="005F70BD"/>
    <w:rsid w:val="0060283C"/>
    <w:rsid w:val="00604F14"/>
    <w:rsid w:val="0060567D"/>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B59"/>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36D8"/>
    <w:rsid w:val="006B50CF"/>
    <w:rsid w:val="006C03B8"/>
    <w:rsid w:val="006C1589"/>
    <w:rsid w:val="006C5EC9"/>
    <w:rsid w:val="006C6059"/>
    <w:rsid w:val="006C7522"/>
    <w:rsid w:val="006D6F08"/>
    <w:rsid w:val="006E062C"/>
    <w:rsid w:val="006E28B7"/>
    <w:rsid w:val="006E3310"/>
    <w:rsid w:val="006E4E39"/>
    <w:rsid w:val="006E565E"/>
    <w:rsid w:val="006E6231"/>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012F"/>
    <w:rsid w:val="007730BD"/>
    <w:rsid w:val="007755F2"/>
    <w:rsid w:val="00776971"/>
    <w:rsid w:val="0078177E"/>
    <w:rsid w:val="0078304C"/>
    <w:rsid w:val="00783673"/>
    <w:rsid w:val="00785490"/>
    <w:rsid w:val="007925EA"/>
    <w:rsid w:val="00793CD8"/>
    <w:rsid w:val="00795C92"/>
    <w:rsid w:val="00796231"/>
    <w:rsid w:val="00796FE8"/>
    <w:rsid w:val="007A1CB3"/>
    <w:rsid w:val="007A306F"/>
    <w:rsid w:val="007A43A6"/>
    <w:rsid w:val="007A4DEF"/>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5CB7"/>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1C12"/>
    <w:rsid w:val="008843B3"/>
    <w:rsid w:val="00894A88"/>
    <w:rsid w:val="00895386"/>
    <w:rsid w:val="008A21FF"/>
    <w:rsid w:val="008A2CE2"/>
    <w:rsid w:val="008A30AC"/>
    <w:rsid w:val="008A3871"/>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8F63B4"/>
    <w:rsid w:val="00902350"/>
    <w:rsid w:val="0090336B"/>
    <w:rsid w:val="009053AA"/>
    <w:rsid w:val="00906939"/>
    <w:rsid w:val="00910B7D"/>
    <w:rsid w:val="00911DFB"/>
    <w:rsid w:val="009139D9"/>
    <w:rsid w:val="00914AD8"/>
    <w:rsid w:val="00916079"/>
    <w:rsid w:val="00917CE9"/>
    <w:rsid w:val="00920BF2"/>
    <w:rsid w:val="00922010"/>
    <w:rsid w:val="00922212"/>
    <w:rsid w:val="00930CB3"/>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3BE"/>
    <w:rsid w:val="009C403E"/>
    <w:rsid w:val="009C53ED"/>
    <w:rsid w:val="009D4FF0"/>
    <w:rsid w:val="009D703C"/>
    <w:rsid w:val="009D718F"/>
    <w:rsid w:val="009D791B"/>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5F3E"/>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696F"/>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4884"/>
    <w:rsid w:val="00BB51E9"/>
    <w:rsid w:val="00BC0FDC"/>
    <w:rsid w:val="00BC3053"/>
    <w:rsid w:val="00BC4D2E"/>
    <w:rsid w:val="00BD48AC"/>
    <w:rsid w:val="00BD5F1A"/>
    <w:rsid w:val="00BD6E84"/>
    <w:rsid w:val="00BE1234"/>
    <w:rsid w:val="00BE2FA6"/>
    <w:rsid w:val="00BE333F"/>
    <w:rsid w:val="00BE7406"/>
    <w:rsid w:val="00BE7603"/>
    <w:rsid w:val="00BF3279"/>
    <w:rsid w:val="00BF74C7"/>
    <w:rsid w:val="00C015F1"/>
    <w:rsid w:val="00C01F33"/>
    <w:rsid w:val="00C02CC6"/>
    <w:rsid w:val="00C040F7"/>
    <w:rsid w:val="00C041B0"/>
    <w:rsid w:val="00C04278"/>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84D23"/>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C9A"/>
    <w:rsid w:val="00D13E4E"/>
    <w:rsid w:val="00D239A7"/>
    <w:rsid w:val="00D23F47"/>
    <w:rsid w:val="00D3005B"/>
    <w:rsid w:val="00D36E71"/>
    <w:rsid w:val="00D37D87"/>
    <w:rsid w:val="00D40B33"/>
    <w:rsid w:val="00D4318F"/>
    <w:rsid w:val="00D438BF"/>
    <w:rsid w:val="00D440F8"/>
    <w:rsid w:val="00D44F5F"/>
    <w:rsid w:val="00D546FF"/>
    <w:rsid w:val="00D55AD5"/>
    <w:rsid w:val="00D576CA"/>
    <w:rsid w:val="00D60E13"/>
    <w:rsid w:val="00D61AF5"/>
    <w:rsid w:val="00D62CD5"/>
    <w:rsid w:val="00D6435F"/>
    <w:rsid w:val="00D652B5"/>
    <w:rsid w:val="00D66155"/>
    <w:rsid w:val="00D708B0"/>
    <w:rsid w:val="00D70E73"/>
    <w:rsid w:val="00D76CFE"/>
    <w:rsid w:val="00D77B1D"/>
    <w:rsid w:val="00D8021F"/>
    <w:rsid w:val="00D80383"/>
    <w:rsid w:val="00D823C6"/>
    <w:rsid w:val="00D86CA3"/>
    <w:rsid w:val="00D871CE"/>
    <w:rsid w:val="00D9196D"/>
    <w:rsid w:val="00D92982"/>
    <w:rsid w:val="00DA2732"/>
    <w:rsid w:val="00DA305E"/>
    <w:rsid w:val="00DA5007"/>
    <w:rsid w:val="00DA5417"/>
    <w:rsid w:val="00DA56E8"/>
    <w:rsid w:val="00DB0A9F"/>
    <w:rsid w:val="00DB377D"/>
    <w:rsid w:val="00DC2D36"/>
    <w:rsid w:val="00DC53EF"/>
    <w:rsid w:val="00DD22F7"/>
    <w:rsid w:val="00DD67BA"/>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12D"/>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BFC"/>
    <w:rsid w:val="00F30828"/>
    <w:rsid w:val="00F313D6"/>
    <w:rsid w:val="00F321E3"/>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145"/>
    <w:rsid w:val="00F97838"/>
    <w:rsid w:val="00FA14BE"/>
    <w:rsid w:val="00FA2BB3"/>
    <w:rsid w:val="00FB4C80"/>
    <w:rsid w:val="00FB6A6A"/>
    <w:rsid w:val="00FC4AD0"/>
    <w:rsid w:val="00FC7429"/>
    <w:rsid w:val="00FD07F6"/>
    <w:rsid w:val="00FD1EC8"/>
    <w:rsid w:val="00FD3FB3"/>
    <w:rsid w:val="00FD47ED"/>
    <w:rsid w:val="00FD5DD0"/>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529EA1ED-C2F3-4D10-BB86-946A9DF92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6C1589"/>
    <w:pPr>
      <w:ind w:left="720"/>
      <w:contextualSpacing/>
    </w:pPr>
  </w:style>
  <w:style w:type="paragraph" w:customStyle="1" w:styleId="IvDbodytext">
    <w:name w:val="IvD bodytext"/>
    <w:basedOn w:val="BodyText"/>
    <w:link w:val="IvDbodytextChar"/>
    <w:qFormat/>
    <w:rsid w:val="0048547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485478"/>
    <w:rPr>
      <w:rFonts w:ascii="Arial" w:hAnsi="Arial"/>
      <w:spacing w:val="2"/>
      <w:lang w:val="en-GB" w:eastAsia="en-US"/>
    </w:rPr>
  </w:style>
  <w:style w:type="character" w:customStyle="1" w:styleId="B1Char1">
    <w:name w:val="B1 Char1"/>
    <w:link w:val="B1"/>
    <w:qFormat/>
    <w:rsid w:val="00E9112D"/>
    <w:rPr>
      <w:rFonts w:ascii="Arial" w:hAnsi="Arial"/>
      <w:lang w:val="en-GB" w:eastAsia="en-US"/>
    </w:rPr>
  </w:style>
  <w:style w:type="character" w:customStyle="1" w:styleId="B2Char">
    <w:name w:val="B2 Char"/>
    <w:link w:val="B2"/>
    <w:rsid w:val="00E9112D"/>
    <w:rPr>
      <w:rFonts w:ascii="Arial" w:hAnsi="Arial"/>
      <w:lang w:val="en-GB" w:eastAsia="en-US"/>
    </w:rPr>
  </w:style>
  <w:style w:type="character" w:customStyle="1" w:styleId="B3Char2">
    <w:name w:val="B3 Char2"/>
    <w:link w:val="B3"/>
    <w:rsid w:val="00E9112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387069">
      <w:bodyDiv w:val="1"/>
      <w:marLeft w:val="0"/>
      <w:marRight w:val="0"/>
      <w:marTop w:val="0"/>
      <w:marBottom w:val="0"/>
      <w:divBdr>
        <w:top w:val="none" w:sz="0" w:space="0" w:color="auto"/>
        <w:left w:val="none" w:sz="0" w:space="0" w:color="auto"/>
        <w:bottom w:val="none" w:sz="0" w:space="0" w:color="auto"/>
        <w:right w:val="none" w:sz="0" w:space="0" w:color="auto"/>
      </w:divBdr>
    </w:div>
    <w:div w:id="497618517">
      <w:bodyDiv w:val="1"/>
      <w:marLeft w:val="0"/>
      <w:marRight w:val="0"/>
      <w:marTop w:val="0"/>
      <w:marBottom w:val="0"/>
      <w:divBdr>
        <w:top w:val="none" w:sz="0" w:space="0" w:color="auto"/>
        <w:left w:val="none" w:sz="0" w:space="0" w:color="auto"/>
        <w:bottom w:val="none" w:sz="0" w:space="0" w:color="auto"/>
        <w:right w:val="none" w:sz="0" w:space="0" w:color="auto"/>
      </w:divBdr>
    </w:div>
    <w:div w:id="897284606">
      <w:bodyDiv w:val="1"/>
      <w:marLeft w:val="0"/>
      <w:marRight w:val="0"/>
      <w:marTop w:val="0"/>
      <w:marBottom w:val="0"/>
      <w:divBdr>
        <w:top w:val="none" w:sz="0" w:space="0" w:color="auto"/>
        <w:left w:val="none" w:sz="0" w:space="0" w:color="auto"/>
        <w:bottom w:val="none" w:sz="0" w:space="0" w:color="auto"/>
        <w:right w:val="none" w:sz="0" w:space="0" w:color="auto"/>
      </w:divBdr>
    </w:div>
    <w:div w:id="1172334200">
      <w:bodyDiv w:val="1"/>
      <w:marLeft w:val="0"/>
      <w:marRight w:val="0"/>
      <w:marTop w:val="0"/>
      <w:marBottom w:val="0"/>
      <w:divBdr>
        <w:top w:val="none" w:sz="0" w:space="0" w:color="auto"/>
        <w:left w:val="none" w:sz="0" w:space="0" w:color="auto"/>
        <w:bottom w:val="none" w:sz="0" w:space="0" w:color="auto"/>
        <w:right w:val="none" w:sz="0" w:space="0" w:color="auto"/>
      </w:divBdr>
    </w:div>
    <w:div w:id="128407519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7789c8df-cd92-43c1-8a83-195dbc0f0a0a">
      <Terms xmlns="http://schemas.microsoft.com/office/infopath/2007/PartnerControls"/>
    </EriCOLLProjectsTaxHTField0>
    <_dlc_DocId xmlns="08b2df90-05d3-4030-90d4-c9feeb4a1cd9">5NUHHDQN7SK2-1-177227</_dlc_DocId>
    <TaxCatchAll xmlns="08b2df90-05d3-4030-90d4-c9feeb4a1cd9">
      <Value>10</Value>
      <Value>9</Value>
      <Value>8</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7789c8df-cd92-43c1-8a83-195dbc0f0a0a">
      <Terms xmlns="http://schemas.microsoft.com/office/infopath/2007/PartnerControls"/>
    </EriCOLLCompetenceTaxHTField0>
    <EriCOLLCountryTaxHTField0 xmlns="7789c8df-cd92-43c1-8a83-195dbc0f0a0a">
      <Terms xmlns="http://schemas.microsoft.com/office/infopath/2007/PartnerControls"/>
    </EriCOLLCountryTaxHTField0>
    <EriCOLLCustomerTaxHTField0 xmlns="08b2df90-05d3-4030-90d4-c9feeb4a1cd9">
      <Terms xmlns="http://schemas.microsoft.com/office/infopath/2007/PartnerControls"/>
    </EriCOLLCustomerTaxHTField0>
    <IconOverlay xmlns="http://schemas.microsoft.com/sharepoint/v4" xsi:nil="true"/>
    <AbstractOrSummary. xmlns="7789c8df-cd92-43c1-8a83-195dbc0f0a0a" xsi:nil="true"/>
    <Prepared. xmlns="7789c8df-cd92-43c1-8a83-195dbc0f0a0a" xsi:nil="true"/>
    <EriCOLLDate. xmlns="7789c8df-cd92-43c1-8a83-195dbc0f0a0a" xsi:nil="true"/>
    <_dlc_DocIdUrl xmlns="08b2df90-05d3-4030-90d4-c9feeb4a1cd9">
      <Url>https://ericoll.internal.ericsson.com/sites/star/_layouts/DocIdRedir.aspx?ID=5NUHHDQN7SK2-1-177227</Url>
      <Description>5NUHHDQN7SK2-1-177227</Description>
    </_dlc_DocIdUrl>
    <EriCOLLProcessTaxHTField0 xmlns="7789c8df-cd92-43c1-8a83-195dbc0f0a0a">
      <Terms xmlns="http://schemas.microsoft.com/office/infopath/2007/PartnerControls"/>
    </EriCOLLProcessTaxHTField0>
    <EriCOLLProductsTaxHTField0 xmlns="7789c8df-cd92-43c1-8a83-195dbc0f0a0a">
      <Terms xmlns="http://schemas.microsoft.com/office/infopath/2007/PartnerControls"/>
    </EriCOLLProductsTaxHTField0>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B1D0F-1183-4F80-A8C9-060493EC1FC1}">
  <ds:schemaRefs>
    <ds:schemaRef ds:uri="http://schemas.microsoft.com/sharepoint/v3/contenttype/forms"/>
  </ds:schemaRefs>
</ds:datastoreItem>
</file>

<file path=customXml/itemProps2.xml><?xml version="1.0" encoding="utf-8"?>
<ds:datastoreItem xmlns:ds="http://schemas.openxmlformats.org/officeDocument/2006/customXml" ds:itemID="{ACFFB7FA-221A-4F6B-8538-753E15FC43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5104BF-51FB-40F2-8F32-5CB8DF994DAB}">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3F0529A5-2A8C-453F-A088-06648A141C8A}">
  <ds:schemaRefs>
    <ds:schemaRef ds:uri="Microsoft.SharePoint.Taxonomy.ContentTypeSync"/>
  </ds:schemaRefs>
</ds:datastoreItem>
</file>

<file path=customXml/itemProps5.xml><?xml version="1.0" encoding="utf-8"?>
<ds:datastoreItem xmlns:ds="http://schemas.openxmlformats.org/officeDocument/2006/customXml" ds:itemID="{87FDB90D-D483-4F43-91AA-9DD4F8D56025}">
  <ds:schemaRefs>
    <ds:schemaRef ds:uri="http://schemas.microsoft.com/sharepoint/events"/>
  </ds:schemaRefs>
</ds:datastoreItem>
</file>

<file path=customXml/itemProps6.xml><?xml version="1.0" encoding="utf-8"?>
<ds:datastoreItem xmlns:ds="http://schemas.openxmlformats.org/officeDocument/2006/customXml" ds:itemID="{E412EA1F-A41B-411D-8D77-CF205535E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32</TotalTime>
  <Pages>3</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3</cp:revision>
  <cp:lastPrinted>2017-06-07T13:06:00Z</cp:lastPrinted>
  <dcterms:created xsi:type="dcterms:W3CDTF">2017-08-11T20:22:00Z</dcterms:created>
  <dcterms:modified xsi:type="dcterms:W3CDTF">2017-08-11T21:02:00Z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EriCOLLCategory">
    <vt:lpwstr>1;#Research|7f1f7aab-c784-40ec-8666-825d2ac7abef</vt:lpwstr>
  </property>
  <property fmtid="{D5CDD505-2E9C-101B-9397-08002B2CF9AE}" pid="4" name="EriCOLLProjects">
    <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ContentTypeId">
    <vt:lpwstr>0x010100BB337192E63E44A7A744CE7393F41F4E00FC0FCE182CC02C499F00CC069FCD5A25</vt:lpwstr>
  </property>
  <property fmtid="{D5CDD505-2E9C-101B-9397-08002B2CF9AE}" pid="10" name="EriCOLLOrganizationUnit">
    <vt:lpwstr>2;#GFTE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b19daa60-2496-486d-9190-3f9b2c78e94a</vt:lpwstr>
  </property>
</Properties>
</file>